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CD661" w14:textId="77777777" w:rsidR="006B02C4" w:rsidRDefault="006B02C4" w:rsidP="00F3496C">
      <w:pPr>
        <w:pStyle w:val="Titel"/>
        <w:rPr>
          <w:sz w:val="40"/>
          <w:szCs w:val="40"/>
          <w:lang w:val="en-US"/>
        </w:rPr>
      </w:pPr>
    </w:p>
    <w:p w14:paraId="21B94C3F" w14:textId="77777777" w:rsidR="00AB095C" w:rsidRDefault="00AB095C" w:rsidP="006B02C4">
      <w:pPr>
        <w:pStyle w:val="Titel"/>
        <w:rPr>
          <w:sz w:val="40"/>
          <w:szCs w:val="40"/>
          <w:lang w:val="en-US"/>
        </w:rPr>
      </w:pPr>
    </w:p>
    <w:p w14:paraId="71811041" w14:textId="5E50EC38" w:rsidR="006E07BD" w:rsidRPr="009A5F68" w:rsidRDefault="006E07BD" w:rsidP="006E07BD">
      <w:pPr>
        <w:pStyle w:val="Titel"/>
        <w:rPr>
          <w:sz w:val="32"/>
          <w:szCs w:val="32"/>
          <w:lang w:val="en-US"/>
        </w:rPr>
      </w:pPr>
      <w:bookmarkStart w:id="0" w:name="_Hlk204148062"/>
      <w:r w:rsidRPr="009A5F68">
        <w:rPr>
          <w:sz w:val="32"/>
          <w:szCs w:val="32"/>
          <w:lang w:val="en-US"/>
        </w:rPr>
        <w:t xml:space="preserve">Contract on the </w:t>
      </w:r>
      <w:r w:rsidRPr="00DB248B">
        <w:rPr>
          <w:sz w:val="32"/>
          <w:szCs w:val="32"/>
          <w:lang w:val="en-US"/>
        </w:rPr>
        <w:t>De</w:t>
      </w:r>
      <w:r w:rsidR="00DB248B" w:rsidRPr="00DB248B">
        <w:rPr>
          <w:sz w:val="32"/>
          <w:szCs w:val="32"/>
          <w:lang w:val="en-US"/>
        </w:rPr>
        <w:t>sign Review</w:t>
      </w:r>
      <w:r w:rsidRPr="00DB248B">
        <w:rPr>
          <w:sz w:val="32"/>
          <w:szCs w:val="32"/>
          <w:lang w:val="en-US"/>
        </w:rPr>
        <w:t>, Production</w:t>
      </w:r>
      <w:r w:rsidR="00DA0AF2">
        <w:rPr>
          <w:sz w:val="32"/>
          <w:szCs w:val="32"/>
          <w:lang w:val="en-US"/>
        </w:rPr>
        <w:t xml:space="preserve"> and</w:t>
      </w:r>
      <w:r w:rsidRPr="009A5F68">
        <w:rPr>
          <w:sz w:val="32"/>
          <w:szCs w:val="32"/>
          <w:lang w:val="en-US"/>
        </w:rPr>
        <w:t xml:space="preserve"> Delivery of </w:t>
      </w:r>
      <w:r w:rsidR="00C85103">
        <w:rPr>
          <w:sz w:val="32"/>
          <w:szCs w:val="32"/>
          <w:lang w:val="en-US"/>
        </w:rPr>
        <w:t>Switchable Beam Dump</w:t>
      </w:r>
    </w:p>
    <w:bookmarkEnd w:id="0"/>
    <w:p w14:paraId="7F598E7D" w14:textId="77777777" w:rsidR="006E07BD" w:rsidRDefault="006E07BD" w:rsidP="006E07BD">
      <w:pPr>
        <w:pStyle w:val="Titel"/>
        <w:rPr>
          <w:rFonts w:cs="Arial"/>
          <w:b/>
          <w:sz w:val="24"/>
          <w:szCs w:val="24"/>
          <w:lang w:val="en-US"/>
        </w:rPr>
      </w:pPr>
    </w:p>
    <w:p w14:paraId="62A9ECDF" w14:textId="77777777" w:rsidR="00AB095C" w:rsidRDefault="00AB095C" w:rsidP="00650FA8">
      <w:pPr>
        <w:rPr>
          <w:rFonts w:cs="Arial"/>
          <w:b/>
          <w:sz w:val="24"/>
          <w:szCs w:val="24"/>
          <w:lang w:val="en-US"/>
        </w:rPr>
      </w:pPr>
    </w:p>
    <w:p w14:paraId="0CF4ECA1" w14:textId="0DBB39ED" w:rsidR="00EE7E43" w:rsidRPr="007C0ECC" w:rsidRDefault="007C0ECC" w:rsidP="00650FA8">
      <w:pPr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Appendix</w:t>
      </w:r>
      <w:r w:rsidR="00EE7E43" w:rsidRPr="00BC4329">
        <w:rPr>
          <w:rFonts w:cs="Arial"/>
          <w:b/>
          <w:sz w:val="24"/>
          <w:szCs w:val="24"/>
          <w:lang w:val="en-US"/>
        </w:rPr>
        <w:t xml:space="preserve"> </w:t>
      </w:r>
      <w:r w:rsidR="00EA7895" w:rsidRPr="00BC4329">
        <w:rPr>
          <w:rFonts w:cs="Arial"/>
          <w:b/>
          <w:sz w:val="24"/>
          <w:szCs w:val="24"/>
          <w:lang w:val="en-US"/>
        </w:rPr>
        <w:t>9</w:t>
      </w:r>
      <w:r w:rsidR="00EE7E43" w:rsidRPr="00BC4329">
        <w:rPr>
          <w:rFonts w:cs="Arial"/>
          <w:b/>
          <w:sz w:val="24"/>
          <w:szCs w:val="24"/>
          <w:lang w:val="en-US"/>
        </w:rPr>
        <w:t xml:space="preserve"> </w:t>
      </w:r>
      <w:r w:rsidR="000D2AA6" w:rsidRPr="00BC4329">
        <w:rPr>
          <w:rFonts w:cs="Arial"/>
          <w:b/>
          <w:sz w:val="24"/>
          <w:szCs w:val="24"/>
          <w:lang w:val="en-US"/>
        </w:rPr>
        <w:t>Payment Schedule</w:t>
      </w:r>
    </w:p>
    <w:p w14:paraId="263F5AEB" w14:textId="77777777" w:rsidR="00BC4CD9" w:rsidRDefault="000D2AA6" w:rsidP="00BC4CD9">
      <w:pPr>
        <w:pStyle w:val="berschrift1"/>
      </w:pPr>
      <w:r>
        <w:t>Objective</w:t>
      </w:r>
    </w:p>
    <w:p w14:paraId="678FB918" w14:textId="25B47596" w:rsidR="00EE7E43" w:rsidRPr="00BC4329" w:rsidRDefault="000D2AA6" w:rsidP="006C52DD">
      <w:pPr>
        <w:rPr>
          <w:rFonts w:cs="Arial"/>
          <w:lang w:val="en-US"/>
        </w:rPr>
      </w:pPr>
      <w:r w:rsidRPr="00BC4329">
        <w:rPr>
          <w:rFonts w:cs="Arial"/>
          <w:lang w:val="en-US"/>
        </w:rPr>
        <w:t>This</w:t>
      </w:r>
      <w:r w:rsidR="00EE7E43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Annex</w:t>
      </w:r>
      <w:r w:rsidR="00EE7E43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 xml:space="preserve">governs the occasions on which partial payments </w:t>
      </w:r>
      <w:r w:rsidR="00A65913">
        <w:rPr>
          <w:rFonts w:cs="Arial"/>
          <w:lang w:val="en-US"/>
        </w:rPr>
        <w:t>s</w:t>
      </w:r>
      <w:r w:rsidRPr="00BC4329">
        <w:rPr>
          <w:rFonts w:cs="Arial"/>
          <w:lang w:val="en-US"/>
        </w:rPr>
        <w:t>hall be made within the meaning of Section</w:t>
      </w:r>
      <w:r w:rsidR="00F3496C" w:rsidRPr="00BC4329">
        <w:rPr>
          <w:rFonts w:cs="Arial"/>
          <w:lang w:val="en-US"/>
        </w:rPr>
        <w:t xml:space="preserve"> </w:t>
      </w:r>
      <w:r w:rsidR="00BA4AE0">
        <w:rPr>
          <w:rFonts w:cs="Arial"/>
          <w:lang w:val="en-US"/>
        </w:rPr>
        <w:t>2</w:t>
      </w:r>
      <w:r w:rsidR="00F3496C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of the Agreement</w:t>
      </w:r>
      <w:r w:rsidR="00F3496C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a</w:t>
      </w:r>
      <w:r w:rsidR="009B35F2" w:rsidRPr="00BC4329">
        <w:rPr>
          <w:rFonts w:cs="Arial"/>
          <w:lang w:val="en-US"/>
        </w:rPr>
        <w:t xml:space="preserve">nd </w:t>
      </w:r>
      <w:r w:rsidRPr="00BC4329">
        <w:rPr>
          <w:rFonts w:cs="Arial"/>
          <w:lang w:val="en-US"/>
        </w:rPr>
        <w:t>the due dates</w:t>
      </w:r>
      <w:r w:rsidR="005E5BA9" w:rsidRPr="00BC4329">
        <w:rPr>
          <w:rFonts w:cs="Arial"/>
          <w:lang w:val="en-US"/>
        </w:rPr>
        <w:t xml:space="preserve"> for such payments</w:t>
      </w:r>
      <w:r w:rsidR="009B35F2" w:rsidRPr="00BC4329">
        <w:rPr>
          <w:rFonts w:cs="Arial"/>
          <w:lang w:val="en-US"/>
        </w:rPr>
        <w:t>.</w:t>
      </w:r>
    </w:p>
    <w:p w14:paraId="54FBD908" w14:textId="5485D304" w:rsidR="0065348A" w:rsidRDefault="000D2AA6" w:rsidP="0065348A">
      <w:pPr>
        <w:pStyle w:val="berschrift1"/>
      </w:pPr>
      <w:r>
        <w:t>Payment Schedul</w:t>
      </w:r>
      <w:r w:rsidR="00ED480D">
        <w:t>e</w:t>
      </w:r>
    </w:p>
    <w:p w14:paraId="36637022" w14:textId="77777777" w:rsidR="00301019" w:rsidRPr="00301019" w:rsidRDefault="00301019" w:rsidP="00301019"/>
    <w:tbl>
      <w:tblPr>
        <w:tblW w:w="954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1559"/>
        <w:gridCol w:w="1210"/>
      </w:tblGrid>
      <w:tr w:rsidR="00C703BF" w:rsidRPr="00CB4FF5" w14:paraId="61B4AA37" w14:textId="77777777" w:rsidTr="00F0513D">
        <w:tc>
          <w:tcPr>
            <w:tcW w:w="534" w:type="dxa"/>
            <w:shd w:val="clear" w:color="auto" w:fill="4F81BD"/>
          </w:tcPr>
          <w:p w14:paraId="5CC1F048" w14:textId="77777777" w:rsidR="00C703BF" w:rsidRPr="000D2AA6" w:rsidRDefault="000D2AA6" w:rsidP="000D2AA6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0D2AA6">
              <w:rPr>
                <w:rFonts w:cs="Arial"/>
                <w:b/>
                <w:bCs/>
                <w:color w:val="FFFFFF"/>
                <w:sz w:val="18"/>
                <w:szCs w:val="18"/>
              </w:rPr>
              <w:t>No.</w:t>
            </w:r>
          </w:p>
        </w:tc>
        <w:tc>
          <w:tcPr>
            <w:tcW w:w="6237" w:type="dxa"/>
            <w:shd w:val="clear" w:color="auto" w:fill="4F81BD"/>
          </w:tcPr>
          <w:p w14:paraId="172BD4F9" w14:textId="77777777" w:rsidR="00C703BF" w:rsidRPr="00CB4FF5" w:rsidRDefault="000D2AA6" w:rsidP="00BB7020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Occasion for payment</w:t>
            </w:r>
          </w:p>
        </w:tc>
        <w:tc>
          <w:tcPr>
            <w:tcW w:w="1559" w:type="dxa"/>
            <w:shd w:val="clear" w:color="auto" w:fill="4F81BD"/>
          </w:tcPr>
          <w:p w14:paraId="07960DA2" w14:textId="77777777" w:rsidR="00C703BF" w:rsidRPr="00CB4FF5" w:rsidRDefault="000D2AA6" w:rsidP="005E09C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Deadline</w:t>
            </w:r>
          </w:p>
        </w:tc>
        <w:tc>
          <w:tcPr>
            <w:tcW w:w="1210" w:type="dxa"/>
            <w:shd w:val="clear" w:color="auto" w:fill="4F81BD"/>
          </w:tcPr>
          <w:p w14:paraId="2295A3AB" w14:textId="77777777" w:rsidR="00C703BF" w:rsidRPr="00CB4FF5" w:rsidRDefault="000D2AA6" w:rsidP="005E5BA9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Amount </w:t>
            </w:r>
            <w:r w:rsidR="005E5BA9">
              <w:rPr>
                <w:rFonts w:cs="Arial"/>
                <w:b/>
                <w:bCs/>
                <w:color w:val="FFFFFF"/>
              </w:rPr>
              <w:t>in</w:t>
            </w:r>
            <w:r w:rsidR="00F0513D">
              <w:rPr>
                <w:rFonts w:cs="Arial"/>
                <w:b/>
                <w:bCs/>
                <w:color w:val="FFFFFF"/>
              </w:rPr>
              <w:t xml:space="preserve"> %</w:t>
            </w:r>
          </w:p>
        </w:tc>
      </w:tr>
      <w:tr w:rsidR="00BB7020" w:rsidRPr="00AB095C" w14:paraId="3B1F550F" w14:textId="77777777" w:rsidTr="00F0513D">
        <w:tc>
          <w:tcPr>
            <w:tcW w:w="534" w:type="dxa"/>
            <w:shd w:val="clear" w:color="auto" w:fill="auto"/>
          </w:tcPr>
          <w:p w14:paraId="6AF2EAAD" w14:textId="6101E412" w:rsidR="00BB7020" w:rsidRPr="00CB4FF5" w:rsidRDefault="007C0ECC" w:rsidP="005E09C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0421E1DE" w14:textId="30929E7F" w:rsidR="00BB7020" w:rsidRPr="00AB095C" w:rsidRDefault="00AB095C" w:rsidP="00176547">
            <w:pPr>
              <w:rPr>
                <w:lang w:val="en-US"/>
              </w:rPr>
            </w:pPr>
            <w:r w:rsidRPr="00AB095C">
              <w:rPr>
                <w:lang w:val="en-US"/>
              </w:rPr>
              <w:t>Advance payment aft</w:t>
            </w:r>
            <w:r w:rsidR="00442F59">
              <w:rPr>
                <w:lang w:val="en-US"/>
              </w:rPr>
              <w:t>er award of contract against un</w:t>
            </w:r>
            <w:r w:rsidRPr="00AB095C">
              <w:rPr>
                <w:lang w:val="en-US"/>
              </w:rPr>
              <w:t>limited and directly e</w:t>
            </w:r>
            <w:r w:rsidR="0093266A">
              <w:rPr>
                <w:lang w:val="en-US"/>
              </w:rPr>
              <w:t>nforceable bank guarantee, waiv</w:t>
            </w:r>
            <w:r w:rsidRPr="00AB095C">
              <w:rPr>
                <w:lang w:val="en-US"/>
              </w:rPr>
              <w:t>ing the objection of</w:t>
            </w:r>
            <w:r w:rsidR="00176547">
              <w:rPr>
                <w:lang w:val="en-US"/>
              </w:rPr>
              <w:t xml:space="preserve">       </w:t>
            </w:r>
            <w:r w:rsidRPr="00AB095C">
              <w:rPr>
                <w:lang w:val="en-US"/>
              </w:rPr>
              <w:t xml:space="preserve"> §§ 770, 771 BGB</w:t>
            </w:r>
            <w:r w:rsidR="00DA0AF2">
              <w:rPr>
                <w:lang w:val="en-US"/>
              </w:rPr>
              <w:t xml:space="preserve"> (German Law)</w:t>
            </w:r>
            <w:r w:rsidRPr="00AB095C">
              <w:rPr>
                <w:lang w:val="en-US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22E2AE3C" w14:textId="77777777" w:rsidR="00BB7020" w:rsidRPr="00AB095C" w:rsidRDefault="00BB7020" w:rsidP="005E09CD">
            <w:pPr>
              <w:rPr>
                <w:rFonts w:cs="Arial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6D42EA31" w14:textId="47880A14" w:rsidR="00BB7020" w:rsidRPr="00AB095C" w:rsidRDefault="009D7FD9" w:rsidP="009D7FD9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</w:t>
            </w:r>
            <w:r w:rsidR="00AB095C">
              <w:rPr>
                <w:rFonts w:cs="Arial"/>
                <w:lang w:val="en-US"/>
              </w:rPr>
              <w:t>0</w:t>
            </w:r>
          </w:p>
        </w:tc>
      </w:tr>
      <w:tr w:rsidR="00AB095C" w:rsidRPr="00BC4329" w14:paraId="0F250265" w14:textId="77777777" w:rsidTr="00F0513D">
        <w:tc>
          <w:tcPr>
            <w:tcW w:w="534" w:type="dxa"/>
            <w:shd w:val="clear" w:color="auto" w:fill="auto"/>
          </w:tcPr>
          <w:p w14:paraId="06955B0F" w14:textId="36F96746" w:rsidR="00AB095C" w:rsidRPr="00BC4329" w:rsidRDefault="00D6122A" w:rsidP="00D6122A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14:paraId="2AD309B8" w14:textId="3ACBD065" w:rsidR="00FC3251" w:rsidRPr="00FC3251" w:rsidRDefault="00AB095C" w:rsidP="0001505C">
            <w:pPr>
              <w:rPr>
                <w:lang w:val="en-US"/>
              </w:rPr>
            </w:pPr>
            <w:r w:rsidRPr="00FC3251">
              <w:rPr>
                <w:lang w:val="en-US"/>
              </w:rPr>
              <w:t xml:space="preserve">After successful </w:t>
            </w:r>
            <w:r w:rsidR="00C85103">
              <w:rPr>
                <w:lang w:val="en-US"/>
              </w:rPr>
              <w:t>Manufacturing</w:t>
            </w:r>
            <w:r w:rsidRPr="00FC3251">
              <w:rPr>
                <w:lang w:val="en-US"/>
              </w:rPr>
              <w:t xml:space="preserve"> Design Review (</w:t>
            </w:r>
            <w:r w:rsidR="00C85103">
              <w:rPr>
                <w:lang w:val="en-US"/>
              </w:rPr>
              <w:t>M</w:t>
            </w:r>
            <w:r w:rsidRPr="00FC3251">
              <w:rPr>
                <w:lang w:val="en-US"/>
              </w:rPr>
              <w:t>DR)</w:t>
            </w:r>
            <w:r w:rsidR="003C4995" w:rsidRPr="00FC3251">
              <w:rPr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D28A551" w14:textId="77777777" w:rsidR="00AB095C" w:rsidRPr="0001505C" w:rsidRDefault="00AB095C" w:rsidP="00AB095C">
            <w:pPr>
              <w:rPr>
                <w:rFonts w:cs="Arial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1B5B0D96" w14:textId="20F82806" w:rsidR="00AB095C" w:rsidRPr="0001505C" w:rsidRDefault="00FC3251" w:rsidP="00AB095C">
            <w:pPr>
              <w:rPr>
                <w:rFonts w:cs="Arial"/>
                <w:lang w:val="en-US"/>
              </w:rPr>
            </w:pPr>
            <w:r w:rsidRPr="0001505C">
              <w:rPr>
                <w:rFonts w:cs="Arial"/>
                <w:lang w:val="en-US"/>
              </w:rPr>
              <w:t>5</w:t>
            </w:r>
          </w:p>
        </w:tc>
      </w:tr>
      <w:tr w:rsidR="00AB095C" w:rsidRPr="00AB095C" w14:paraId="72E7905A" w14:textId="77777777" w:rsidTr="00F0513D">
        <w:tc>
          <w:tcPr>
            <w:tcW w:w="534" w:type="dxa"/>
            <w:shd w:val="clear" w:color="auto" w:fill="auto"/>
          </w:tcPr>
          <w:p w14:paraId="19D99A6F" w14:textId="70A10E8A" w:rsidR="00AB095C" w:rsidRPr="00BC4329" w:rsidRDefault="00D6122A" w:rsidP="00D6122A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14:paraId="4C066193" w14:textId="09A950A1" w:rsidR="00857C6E" w:rsidRPr="0001505C" w:rsidRDefault="009D7FD9" w:rsidP="00857C6E">
            <w:pPr>
              <w:rPr>
                <w:lang w:val="en-US"/>
              </w:rPr>
            </w:pPr>
            <w:r w:rsidRPr="0001505C">
              <w:rPr>
                <w:lang w:val="en-US"/>
              </w:rPr>
              <w:t xml:space="preserve">After </w:t>
            </w:r>
            <w:r w:rsidR="0001505C" w:rsidRPr="0001505C">
              <w:rPr>
                <w:lang w:val="en-US"/>
              </w:rPr>
              <w:t xml:space="preserve">complete </w:t>
            </w:r>
            <w:r w:rsidRPr="0001505C">
              <w:rPr>
                <w:lang w:val="en-US"/>
              </w:rPr>
              <w:t xml:space="preserve">delivery </w:t>
            </w:r>
            <w:r w:rsidR="0001505C" w:rsidRPr="0001505C">
              <w:rPr>
                <w:lang w:val="en-US"/>
              </w:rPr>
              <w:t>to FAIR</w:t>
            </w:r>
            <w:r w:rsidRPr="0001505C">
              <w:rPr>
                <w:lang w:val="en-US"/>
              </w:rPr>
              <w:t xml:space="preserve"> </w:t>
            </w:r>
            <w:r w:rsidR="00351476">
              <w:rPr>
                <w:lang w:val="en-US"/>
              </w:rPr>
              <w:t>incl. documentation</w:t>
            </w:r>
          </w:p>
        </w:tc>
        <w:tc>
          <w:tcPr>
            <w:tcW w:w="1559" w:type="dxa"/>
            <w:shd w:val="clear" w:color="auto" w:fill="auto"/>
          </w:tcPr>
          <w:p w14:paraId="2BDA28A8" w14:textId="77777777" w:rsidR="00AB095C" w:rsidRPr="0001505C" w:rsidRDefault="00AB095C" w:rsidP="00AB095C">
            <w:pPr>
              <w:rPr>
                <w:rFonts w:cs="Arial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6B569037" w14:textId="5A137B0E" w:rsidR="00AB095C" w:rsidRPr="0001505C" w:rsidRDefault="00C85103" w:rsidP="009D7FD9">
            <w:pPr>
              <w:rPr>
                <w:rFonts w:cs="Arial"/>
                <w:lang w:val="en-US"/>
              </w:rPr>
            </w:pPr>
            <w:r w:rsidRPr="0001505C">
              <w:rPr>
                <w:rFonts w:cs="Arial"/>
                <w:lang w:val="en-US"/>
              </w:rPr>
              <w:t>5</w:t>
            </w:r>
            <w:r w:rsidR="00D6122A" w:rsidRPr="0001505C">
              <w:rPr>
                <w:rFonts w:cs="Arial"/>
                <w:lang w:val="en-US"/>
              </w:rPr>
              <w:t>0</w:t>
            </w:r>
          </w:p>
        </w:tc>
      </w:tr>
      <w:tr w:rsidR="00C60338" w:rsidRPr="00C60338" w14:paraId="2BE3D4E8" w14:textId="77777777" w:rsidTr="00F0513D"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14:paraId="65F09349" w14:textId="243E321A" w:rsidR="00C60338" w:rsidRDefault="009D7FD9" w:rsidP="009D7FD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</w:p>
        </w:tc>
        <w:tc>
          <w:tcPr>
            <w:tcW w:w="6237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594F49EF" w14:textId="6D4136AA" w:rsidR="00C60338" w:rsidRPr="0001505C" w:rsidRDefault="0001505C" w:rsidP="00C60338">
            <w:pPr>
              <w:rPr>
                <w:lang w:val="en-US"/>
              </w:rPr>
            </w:pPr>
            <w:r w:rsidRPr="0001505C">
              <w:rPr>
                <w:lang w:val="en-US"/>
              </w:rPr>
              <w:t xml:space="preserve">After </w:t>
            </w:r>
            <w:r w:rsidRPr="0001505C">
              <w:rPr>
                <w:lang w:val="en-US"/>
              </w:rPr>
              <w:t>successful Site Acceptance Tests (SAT-Ab), which is</w:t>
            </w:r>
            <w:r w:rsidRPr="0001505C">
              <w:rPr>
                <w:color w:val="000000"/>
                <w:lang w:val="en-US"/>
              </w:rPr>
              <w:t xml:space="preserve"> to be done by contractor latest 3 months after delivery</w:t>
            </w:r>
          </w:p>
        </w:tc>
        <w:tc>
          <w:tcPr>
            <w:tcW w:w="155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51D43DAD" w14:textId="77777777" w:rsidR="00C60338" w:rsidRPr="0001505C" w:rsidRDefault="00C60338" w:rsidP="00AB095C">
            <w:pPr>
              <w:rPr>
                <w:rFonts w:cs="Arial"/>
                <w:lang w:val="en-US"/>
              </w:rPr>
            </w:pPr>
          </w:p>
        </w:tc>
        <w:tc>
          <w:tcPr>
            <w:tcW w:w="121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64EE63F" w14:textId="7665D32B" w:rsidR="00C85103" w:rsidRPr="0001505C" w:rsidRDefault="00C85103" w:rsidP="00C85103">
            <w:pPr>
              <w:rPr>
                <w:rFonts w:cs="Arial"/>
                <w:lang w:val="en-US"/>
              </w:rPr>
            </w:pPr>
            <w:r w:rsidRPr="0001505C">
              <w:rPr>
                <w:rFonts w:cs="Arial"/>
                <w:lang w:val="en-US"/>
              </w:rPr>
              <w:t>15</w:t>
            </w:r>
          </w:p>
        </w:tc>
      </w:tr>
    </w:tbl>
    <w:p w14:paraId="24E856F6" w14:textId="77777777" w:rsidR="009B35F2" w:rsidRPr="00C60338" w:rsidRDefault="009B35F2" w:rsidP="00F3496C">
      <w:pPr>
        <w:rPr>
          <w:lang w:val="en-US"/>
        </w:rPr>
      </w:pPr>
    </w:p>
    <w:sectPr w:rsidR="009B35F2" w:rsidRPr="00C60338" w:rsidSect="006B02C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1A8E8" w14:textId="77777777" w:rsidR="00957F70" w:rsidRDefault="00957F70" w:rsidP="00026166">
      <w:pPr>
        <w:spacing w:after="0" w:line="240" w:lineRule="auto"/>
      </w:pPr>
      <w:r>
        <w:separator/>
      </w:r>
    </w:p>
  </w:endnote>
  <w:endnote w:type="continuationSeparator" w:id="0">
    <w:p w14:paraId="056A063B" w14:textId="77777777" w:rsidR="00957F70" w:rsidRDefault="00957F70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0F7A2242" w14:textId="77777777" w:rsidTr="00686D0E">
      <w:tc>
        <w:tcPr>
          <w:tcW w:w="4201" w:type="dxa"/>
          <w:shd w:val="clear" w:color="auto" w:fill="auto"/>
        </w:tcPr>
        <w:p w14:paraId="0D7C6D9A" w14:textId="564A64FB" w:rsidR="00465D8B" w:rsidRPr="00686D0E" w:rsidRDefault="000D2AA6" w:rsidP="000D2AA6">
          <w:pPr>
            <w:pStyle w:val="GSIAdr"/>
            <w:ind w:left="-108"/>
          </w:pPr>
          <w:r>
            <w:t>Page</w:t>
          </w:r>
          <w:r w:rsidR="00465D8B" w:rsidRPr="00686D0E"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PAGE </w:instrText>
          </w:r>
          <w:r w:rsidR="00465D8B" w:rsidRPr="00686D0E">
            <w:rPr>
              <w:rStyle w:val="Seitenzahl"/>
            </w:rPr>
            <w:fldChar w:fldCharType="separate"/>
          </w:r>
          <w:r w:rsidR="007C0ECC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  <w:r w:rsidR="00465D8B" w:rsidRPr="00686D0E">
            <w:rPr>
              <w:rStyle w:val="Seitenzahl"/>
            </w:rPr>
            <w:t xml:space="preserve"> </w:t>
          </w:r>
          <w:r>
            <w:rPr>
              <w:rStyle w:val="Seitenzahl"/>
            </w:rPr>
            <w:t>of</w:t>
          </w:r>
          <w:r w:rsidR="00BC4329">
            <w:rPr>
              <w:rStyle w:val="Seitenzahl"/>
            </w:rPr>
            <w:t xml:space="preserve"> </w:t>
          </w:r>
          <w:r w:rsidR="00465D8B" w:rsidRPr="00686D0E">
            <w:rPr>
              <w:rStyle w:val="Seitenzahl"/>
            </w:rPr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NUMPAGES </w:instrText>
          </w:r>
          <w:r w:rsidR="00465D8B" w:rsidRPr="00686D0E">
            <w:rPr>
              <w:rStyle w:val="Seitenzahl"/>
            </w:rPr>
            <w:fldChar w:fldCharType="separate"/>
          </w:r>
          <w:r w:rsidR="007C0ECC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7985722D" w14:textId="177A6AD5" w:rsidR="00465D8B" w:rsidRPr="00686D0E" w:rsidRDefault="00E94E4F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4F39E06D" wp14:editId="201D19FB">
                <wp:extent cx="1162050" cy="428625"/>
                <wp:effectExtent l="0" t="0" r="0" b="0"/>
                <wp:docPr id="3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B8105D5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431ADFB6" w14:textId="77777777" w:rsidTr="00686D0E">
      <w:tc>
        <w:tcPr>
          <w:tcW w:w="4201" w:type="dxa"/>
          <w:shd w:val="clear" w:color="auto" w:fill="auto"/>
        </w:tcPr>
        <w:p w14:paraId="6C0F6E47" w14:textId="1F0C10B4" w:rsidR="00465D8B" w:rsidRPr="00686D0E" w:rsidRDefault="00BC4329" w:rsidP="00686D0E">
          <w:pPr>
            <w:pStyle w:val="GSIAdr"/>
            <w:ind w:left="-108"/>
          </w:pPr>
          <w:r>
            <w:t>Page</w:t>
          </w:r>
          <w:r w:rsidRPr="00686D0E">
            <w:t xml:space="preserve">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9D7FD9">
            <w:rPr>
              <w:rStyle w:val="Seitenzahl"/>
              <w:noProof/>
            </w:rPr>
            <w:t>1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</w:t>
          </w:r>
          <w:r>
            <w:rPr>
              <w:rStyle w:val="Seitenzahl"/>
            </w:rPr>
            <w:t xml:space="preserve">of </w:t>
          </w:r>
          <w:r w:rsidRPr="00686D0E">
            <w:rPr>
              <w:rStyle w:val="Seitenzahl"/>
            </w:rPr>
            <w:t xml:space="preserve">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9D7FD9">
            <w:rPr>
              <w:rStyle w:val="Seitenzahl"/>
              <w:noProof/>
            </w:rPr>
            <w:t>1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326" w:type="dxa"/>
          <w:shd w:val="clear" w:color="auto" w:fill="auto"/>
        </w:tcPr>
        <w:p w14:paraId="270698A6" w14:textId="49423951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790526ED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183B9" w14:textId="77777777" w:rsidR="00957F70" w:rsidRDefault="00957F70" w:rsidP="00026166">
      <w:pPr>
        <w:spacing w:after="0" w:line="240" w:lineRule="auto"/>
      </w:pPr>
      <w:r>
        <w:separator/>
      </w:r>
    </w:p>
  </w:footnote>
  <w:footnote w:type="continuationSeparator" w:id="0">
    <w:p w14:paraId="5EBCBFC0" w14:textId="77777777" w:rsidR="00957F70" w:rsidRDefault="00957F70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52C5DD0F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2587902E" w14:textId="01C24282" w:rsidR="00465D8B" w:rsidRPr="00686D0E" w:rsidRDefault="00E94E4F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3841CBF2" wp14:editId="35225922">
                <wp:extent cx="1438275" cy="457200"/>
                <wp:effectExtent l="0" t="0" r="0" b="0"/>
                <wp:docPr id="2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5CB2FD51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>GSI Helmholtzzentrum für</w:t>
          </w:r>
        </w:p>
        <w:p w14:paraId="59ACE6A3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5918EFBA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2CB19DB8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34FC6BF1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0BBE607E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722"/>
      <w:gridCol w:w="2809"/>
    </w:tblGrid>
    <w:tr w:rsidR="006B02C4" w:rsidRPr="006B02C4" w14:paraId="4DC26472" w14:textId="77777777" w:rsidTr="006B02C4">
      <w:trPr>
        <w:trHeight w:hRule="exact" w:val="1418"/>
      </w:trPr>
      <w:tc>
        <w:tcPr>
          <w:tcW w:w="6722" w:type="dxa"/>
        </w:tcPr>
        <w:p w14:paraId="510319D1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rPr>
              <w:rFonts w:eastAsia="Times New Roman"/>
              <w:szCs w:val="20"/>
              <w:lang w:eastAsia="de-DE"/>
            </w:rPr>
          </w:pPr>
          <w:r w:rsidRPr="0042470F">
            <w:rPr>
              <w:rFonts w:eastAsia="Times New Roman"/>
              <w:noProof/>
              <w:szCs w:val="20"/>
              <w:lang w:eastAsia="de-DE"/>
            </w:rPr>
            <w:drawing>
              <wp:inline distT="0" distB="0" distL="0" distR="0" wp14:anchorId="3594546A" wp14:editId="630E84E7">
                <wp:extent cx="999999" cy="752475"/>
                <wp:effectExtent l="0" t="0" r="0" b="0"/>
                <wp:docPr id="5" name="Grafik 5" descr="https://www.gsi.de/fileadmin/oeffentlichkeitsarbeit/logos/FAIR_Logo_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4" descr="https://www.gsi.de/fileadmin/oeffentlichkeitsarbeit/logos/FAIR_Logo_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3815" cy="7553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9" w:type="dxa"/>
        </w:tcPr>
        <w:p w14:paraId="7F024735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b/>
              <w:sz w:val="16"/>
              <w:szCs w:val="16"/>
              <w:lang w:val="en-US" w:eastAsia="de-DE"/>
            </w:rPr>
          </w:pPr>
          <w:r w:rsidRPr="0042470F">
            <w:rPr>
              <w:rFonts w:eastAsia="Times New Roman"/>
              <w:b/>
              <w:sz w:val="16"/>
              <w:szCs w:val="16"/>
              <w:lang w:val="en-US" w:eastAsia="de-DE"/>
            </w:rPr>
            <w:t>FAIR - Facility for Antiproton and Ion Research in Europe GmbH</w:t>
          </w:r>
        </w:p>
        <w:p w14:paraId="1572A5C2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42470F">
            <w:rPr>
              <w:rFonts w:eastAsia="Times New Roman"/>
              <w:sz w:val="16"/>
              <w:szCs w:val="16"/>
              <w:lang w:eastAsia="de-DE"/>
            </w:rPr>
            <w:t>Planckstraße 1</w:t>
          </w:r>
        </w:p>
        <w:p w14:paraId="6A4DAD5C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42470F">
            <w:rPr>
              <w:rFonts w:eastAsia="Times New Roman"/>
              <w:sz w:val="16"/>
              <w:szCs w:val="16"/>
              <w:lang w:eastAsia="de-DE"/>
            </w:rPr>
            <w:t>64291 Darmstadt</w:t>
          </w:r>
        </w:p>
        <w:p w14:paraId="410090DE" w14:textId="77777777" w:rsidR="006B02C4" w:rsidRPr="0042470F" w:rsidRDefault="00351476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Cs w:val="20"/>
              <w:lang w:eastAsia="de-DE"/>
            </w:rPr>
          </w:pPr>
          <w:hyperlink r:id="rId2" w:tgtFrame="_blank" w:tooltip="Opens internal link in current window" w:history="1">
            <w:r w:rsidR="006B02C4" w:rsidRPr="0042470F">
              <w:rPr>
                <w:rFonts w:eastAsia="Times New Roman"/>
                <w:color w:val="0563C1" w:themeColor="hyperlink"/>
                <w:sz w:val="16"/>
                <w:szCs w:val="16"/>
                <w:u w:val="single"/>
                <w:lang w:eastAsia="de-DE"/>
              </w:rPr>
              <w:t>www.fair-center.eu</w:t>
            </w:r>
          </w:hyperlink>
        </w:p>
      </w:tc>
    </w:tr>
  </w:tbl>
  <w:p w14:paraId="13771E6F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readOnly" w:enforcement="1" w:cryptProviderType="rsaAES" w:cryptAlgorithmClass="hash" w:cryptAlgorithmType="typeAny" w:cryptAlgorithmSid="14" w:cryptSpinCount="100000" w:hash="WVSPkSN5VTDV5jDSWURpjmvD7uTFER0UJbh0tLD+FQHm+vSSEfAltEzFB9oEo6dhvMJyzr+A4BLKQqhmEgi8xQ==" w:salt="5lvuY3W8uuBCp0tD8jZygg=="/>
  <w:defaultTabStop w:val="709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1505C"/>
    <w:rsid w:val="00026166"/>
    <w:rsid w:val="00057A8D"/>
    <w:rsid w:val="00092CF2"/>
    <w:rsid w:val="00096FD0"/>
    <w:rsid w:val="000C3259"/>
    <w:rsid w:val="000D2AA6"/>
    <w:rsid w:val="000E6772"/>
    <w:rsid w:val="000F7F0D"/>
    <w:rsid w:val="00105484"/>
    <w:rsid w:val="00170CE7"/>
    <w:rsid w:val="00176547"/>
    <w:rsid w:val="001926B6"/>
    <w:rsid w:val="00192C61"/>
    <w:rsid w:val="0019301E"/>
    <w:rsid w:val="001C0E1B"/>
    <w:rsid w:val="001E68EE"/>
    <w:rsid w:val="001F2038"/>
    <w:rsid w:val="00291169"/>
    <w:rsid w:val="002C2CDC"/>
    <w:rsid w:val="002C48E7"/>
    <w:rsid w:val="002D0919"/>
    <w:rsid w:val="002D6C31"/>
    <w:rsid w:val="002F0007"/>
    <w:rsid w:val="002F0C36"/>
    <w:rsid w:val="00301019"/>
    <w:rsid w:val="00312158"/>
    <w:rsid w:val="00331AEC"/>
    <w:rsid w:val="00351476"/>
    <w:rsid w:val="003C4995"/>
    <w:rsid w:val="003F51EC"/>
    <w:rsid w:val="00442F59"/>
    <w:rsid w:val="0044411D"/>
    <w:rsid w:val="0046185C"/>
    <w:rsid w:val="00465D8B"/>
    <w:rsid w:val="00473197"/>
    <w:rsid w:val="00490DF4"/>
    <w:rsid w:val="0050204D"/>
    <w:rsid w:val="005112D7"/>
    <w:rsid w:val="00535E87"/>
    <w:rsid w:val="00544A79"/>
    <w:rsid w:val="005559FD"/>
    <w:rsid w:val="005917E3"/>
    <w:rsid w:val="005E09CD"/>
    <w:rsid w:val="005E5BA9"/>
    <w:rsid w:val="005E7201"/>
    <w:rsid w:val="0063063E"/>
    <w:rsid w:val="00650FA8"/>
    <w:rsid w:val="00652DE9"/>
    <w:rsid w:val="0065348A"/>
    <w:rsid w:val="00686D0E"/>
    <w:rsid w:val="006A4A6F"/>
    <w:rsid w:val="006B02C4"/>
    <w:rsid w:val="006C52DD"/>
    <w:rsid w:val="006E07BD"/>
    <w:rsid w:val="006E106C"/>
    <w:rsid w:val="006E4437"/>
    <w:rsid w:val="00703762"/>
    <w:rsid w:val="00714F90"/>
    <w:rsid w:val="007B5F2D"/>
    <w:rsid w:val="007C0ECC"/>
    <w:rsid w:val="007D6ED1"/>
    <w:rsid w:val="007E1BF8"/>
    <w:rsid w:val="007E59A8"/>
    <w:rsid w:val="00803044"/>
    <w:rsid w:val="008139AA"/>
    <w:rsid w:val="00854F23"/>
    <w:rsid w:val="00857C6E"/>
    <w:rsid w:val="00876C29"/>
    <w:rsid w:val="0088213B"/>
    <w:rsid w:val="008A4FB6"/>
    <w:rsid w:val="0090324A"/>
    <w:rsid w:val="00914C21"/>
    <w:rsid w:val="00926ACA"/>
    <w:rsid w:val="0093266A"/>
    <w:rsid w:val="009343EC"/>
    <w:rsid w:val="00935093"/>
    <w:rsid w:val="009350B0"/>
    <w:rsid w:val="00957F70"/>
    <w:rsid w:val="0096010F"/>
    <w:rsid w:val="0097404D"/>
    <w:rsid w:val="00985401"/>
    <w:rsid w:val="009B35F2"/>
    <w:rsid w:val="009D7FD9"/>
    <w:rsid w:val="00A03BA8"/>
    <w:rsid w:val="00A049D9"/>
    <w:rsid w:val="00A25189"/>
    <w:rsid w:val="00A53F17"/>
    <w:rsid w:val="00A65913"/>
    <w:rsid w:val="00A67906"/>
    <w:rsid w:val="00A85C64"/>
    <w:rsid w:val="00A872E6"/>
    <w:rsid w:val="00AB0710"/>
    <w:rsid w:val="00AB095C"/>
    <w:rsid w:val="00B26547"/>
    <w:rsid w:val="00B6474D"/>
    <w:rsid w:val="00BA4AE0"/>
    <w:rsid w:val="00BB7020"/>
    <w:rsid w:val="00BC4329"/>
    <w:rsid w:val="00BC4CD9"/>
    <w:rsid w:val="00BD7C44"/>
    <w:rsid w:val="00BF399C"/>
    <w:rsid w:val="00C26A0C"/>
    <w:rsid w:val="00C56967"/>
    <w:rsid w:val="00C60338"/>
    <w:rsid w:val="00C627BD"/>
    <w:rsid w:val="00C654BB"/>
    <w:rsid w:val="00C703BF"/>
    <w:rsid w:val="00C84DB5"/>
    <w:rsid w:val="00C85103"/>
    <w:rsid w:val="00C95900"/>
    <w:rsid w:val="00CB5FFE"/>
    <w:rsid w:val="00D00450"/>
    <w:rsid w:val="00D1151C"/>
    <w:rsid w:val="00D54624"/>
    <w:rsid w:val="00D6122A"/>
    <w:rsid w:val="00D6505F"/>
    <w:rsid w:val="00D71D0A"/>
    <w:rsid w:val="00D94E50"/>
    <w:rsid w:val="00DA0AF2"/>
    <w:rsid w:val="00DA6B47"/>
    <w:rsid w:val="00DB248B"/>
    <w:rsid w:val="00DD0837"/>
    <w:rsid w:val="00DD57E2"/>
    <w:rsid w:val="00E66BDB"/>
    <w:rsid w:val="00E94E4F"/>
    <w:rsid w:val="00EA7895"/>
    <w:rsid w:val="00ED480D"/>
    <w:rsid w:val="00EE7E43"/>
    <w:rsid w:val="00EF309C"/>
    <w:rsid w:val="00F0513D"/>
    <w:rsid w:val="00F170DD"/>
    <w:rsid w:val="00F17413"/>
    <w:rsid w:val="00F3496C"/>
    <w:rsid w:val="00F62479"/>
    <w:rsid w:val="00F67498"/>
    <w:rsid w:val="00F76A11"/>
    <w:rsid w:val="00F836D9"/>
    <w:rsid w:val="00F90714"/>
    <w:rsid w:val="00FA011E"/>
    <w:rsid w:val="00FA4C0C"/>
    <w:rsid w:val="00FA6EEF"/>
    <w:rsid w:val="00FB24C3"/>
    <w:rsid w:val="00FC3251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24C76811"/>
  <w15:chartTrackingRefBased/>
  <w15:docId w15:val="{921EA3AE-17F3-4C09-8B59-00DB00C2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styleId="Kommentarzeichen">
    <w:name w:val="annotation reference"/>
    <w:uiPriority w:val="99"/>
    <w:semiHidden/>
    <w:unhideWhenUsed/>
    <w:rsid w:val="001926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26B6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1926B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26B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926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51CDB-D192-4DE7-8C45-25427FBE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649</Characters>
  <Application>Microsoft Office Word</Application>
  <DocSecurity>8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GSI Darmstadt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Buckow, Jens</cp:lastModifiedBy>
  <cp:revision>7</cp:revision>
  <dcterms:created xsi:type="dcterms:W3CDTF">2026-07-24T11:19:00Z</dcterms:created>
  <dcterms:modified xsi:type="dcterms:W3CDTF">2026-07-27T13:14:00Z</dcterms:modified>
</cp:coreProperties>
</file>